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23E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>Економічне споживання енергоресурсів у нашому закладі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ктуально зараз питання ощадливого використання енергоресурсів. Крім побутової економії, важливо триматись правил і на робочому місці. Ці правила дають можливість знатно зменшити навантаження на електромережі в цей складний час. Усі заходи, які можуть здійснити учасники освітнього процесу для покращення умов праці та не є складним: 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максимально використовуємо денне світло (збільшення прозорості вікон);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використовуємо освітлювальні прибори лише за необхідністю;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вимикаємо світло, надовго виходячи із приміщення;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вимикаємо з розеток всі побутові прилади;</w:t>
      </w:r>
    </w:p>
    <w:p>
      <w:pPr>
        <w:jc w:val="both"/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2952750" cy="22193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зберігаємо тепло від батареї за допомогою екрану із фольги;</w:t>
      </w:r>
    </w:p>
    <w:p>
      <w:pPr>
        <w:jc w:val="both"/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2952750" cy="22193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налаштовуємо в комп'ютері режим енергозбереження;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залишаємо ввімкненими електроприлади без потреби;</w:t>
      </w:r>
    </w:p>
    <w:p>
      <w:pPr>
        <w:jc w:val="both"/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2952750" cy="22193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використовуємо кондиціонери та обігрівачі у разі найбільшої потреби при щільно закритих вікнах та дверях.</w:t>
      </w:r>
    </w:p>
    <w:p>
      <w:pPr>
        <w:jc w:val="both"/>
      </w:pPr>
      <w:r>
        <w:rPr>
          <w:rFonts w:ascii="Times New Roman" w:hAnsi="Times New Roman"/>
          <w:sz w:val="28"/>
        </w:rPr>
        <w:t xml:space="preserve">І хоч енергозберігання в нашому закладі і зменшує споживання енергетичних послуг, 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теперішній непростий для країни час його результатом може бути зростання якості довкілля та наша національна безпека.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